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53F3A0" w14:textId="77777777" w:rsidR="008078DB" w:rsidRDefault="008078DB" w:rsidP="006C21A1"/>
    <w:p w14:paraId="03B63E43" w14:textId="77777777" w:rsidR="008078DB" w:rsidRDefault="008078DB" w:rsidP="008078DB">
      <w:pPr>
        <w:jc w:val="right"/>
        <w:rPr>
          <w:rFonts w:ascii="Roboto" w:hAnsi="Roboto"/>
          <w:sz w:val="24"/>
          <w:szCs w:val="24"/>
        </w:rPr>
      </w:pPr>
      <w:r w:rsidRPr="008078DB">
        <w:rPr>
          <w:rFonts w:ascii="Roboto" w:hAnsi="Roboto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91440" distR="91440" simplePos="0" relativeHeight="251659264" behindDoc="0" locked="0" layoutInCell="1" allowOverlap="1" wp14:anchorId="756FB2C9" wp14:editId="592AB990">
                <wp:simplePos x="0" y="0"/>
                <mc:AlternateContent>
                  <mc:Choice Requires="wp14">
                    <wp:positionH relativeFrom="margin">
                      <wp14:pctPosHOffset>-1500</wp14:pctPosHOffset>
                    </wp:positionH>
                  </mc:Choice>
                  <mc:Fallback>
                    <wp:positionH relativeFrom="page">
                      <wp:posOffset>813435</wp:posOffset>
                    </wp:positionH>
                  </mc:Fallback>
                </mc:AlternateContent>
                <wp:positionV relativeFrom="line">
                  <wp:posOffset>182880</wp:posOffset>
                </wp:positionV>
                <wp:extent cx="4226560" cy="819150"/>
                <wp:effectExtent l="0" t="0" r="0" b="0"/>
                <wp:wrapSquare wrapText="bothSides"/>
                <wp:docPr id="261" name="Pole tekstowe 2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6943" cy="819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7EA0E910" w14:textId="77777777" w:rsidR="008078DB" w:rsidRPr="00FE36A4" w:rsidRDefault="008078DB" w:rsidP="008078DB">
                            <w:pPr>
                              <w:rPr>
                                <w:rFonts w:cstheme="minorHAnsi"/>
                                <w:bCs/>
                                <w:sz w:val="28"/>
                                <w:szCs w:val="28"/>
                              </w:rPr>
                            </w:pPr>
                            <w:r w:rsidRPr="00FE36A4">
                              <w:rPr>
                                <w:rFonts w:cstheme="minorHAnsi"/>
                                <w:bCs/>
                                <w:sz w:val="28"/>
                                <w:szCs w:val="28"/>
                              </w:rPr>
                              <w:t xml:space="preserve">Informacja o kosztach i </w:t>
                            </w:r>
                            <w:r w:rsidRPr="00FE36A4">
                              <w:rPr>
                                <w:rFonts w:eastAsia="Calibri" w:cstheme="minorHAnsi"/>
                                <w:bCs/>
                                <w:sz w:val="28"/>
                                <w:szCs w:val="28"/>
                              </w:rPr>
                              <w:t>opłatach</w:t>
                            </w:r>
                            <w:r w:rsidRPr="00FE36A4">
                              <w:rPr>
                                <w:rFonts w:cstheme="minorHAnsi"/>
                                <w:bCs/>
                                <w:sz w:val="28"/>
                                <w:szCs w:val="28"/>
                              </w:rPr>
                              <w:t xml:space="preserve"> związanych ze świadczeniem usługi maklerskiej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6FB2C9" id="_x0000_t202" coordsize="21600,21600" o:spt="202" path="m,l,21600r21600,l21600,xe">
                <v:stroke joinstyle="miter"/>
                <v:path gradientshapeok="t" o:connecttype="rect"/>
              </v:shapetype>
              <v:shape id="Pole tekstowe 261" o:spid="_x0000_s1026" type="#_x0000_t202" style="position:absolute;left:0;text-align:left;margin-left:0;margin-top:14.4pt;width:332.8pt;height:64.5pt;z-index:251659264;visibility:visible;mso-wrap-style:square;mso-width-percent:0;mso-height-percent:0;mso-left-percent:-15;mso-wrap-distance-left:7.2pt;mso-wrap-distance-top:0;mso-wrap-distance-right:7.2pt;mso-wrap-distance-bottom:0;mso-position-horizontal-relative:margin;mso-position-vertical:absolute;mso-position-vertical-relative:line;mso-width-percent:0;mso-height-percent:0;mso-left-percent:-15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" filled="f" stroked="f" strokeweight=".5pt">
                <v:textbox inset=",7.2pt,,7.2pt">
                  <w:txbxContent>
                    <w:p w14:paraId="7EA0E910" w14:textId="77777777" w:rsidR="008078DB" w:rsidRPr="00FE36A4" w:rsidRDefault="008078DB" w:rsidP="008078DB">
                      <w:pPr>
                        <w:rPr>
                          <w:rFonts w:cstheme="minorHAnsi"/>
                          <w:bCs/>
                          <w:sz w:val="28"/>
                          <w:szCs w:val="28"/>
                        </w:rPr>
                      </w:pPr>
                      <w:r w:rsidRPr="00FE36A4">
                        <w:rPr>
                          <w:rFonts w:cstheme="minorHAnsi"/>
                          <w:bCs/>
                          <w:sz w:val="28"/>
                          <w:szCs w:val="28"/>
                        </w:rPr>
                        <w:t xml:space="preserve">Informacja o kosztach i </w:t>
                      </w:r>
                      <w:r w:rsidRPr="00FE36A4">
                        <w:rPr>
                          <w:rFonts w:eastAsia="Calibri" w:cstheme="minorHAnsi"/>
                          <w:bCs/>
                          <w:sz w:val="28"/>
                          <w:szCs w:val="28"/>
                        </w:rPr>
                        <w:t>opłatach</w:t>
                      </w:r>
                      <w:r w:rsidRPr="00FE36A4">
                        <w:rPr>
                          <w:rFonts w:cstheme="minorHAnsi"/>
                          <w:bCs/>
                          <w:sz w:val="28"/>
                          <w:szCs w:val="28"/>
                        </w:rPr>
                        <w:t xml:space="preserve"> związanych ze świadczeniem usługi maklerskiej</w:t>
                      </w:r>
                    </w:p>
                  </w:txbxContent>
                </v:textbox>
                <w10:wrap type="square" anchorx="margin" anchory="line"/>
              </v:shape>
            </w:pict>
          </mc:Fallback>
        </mc:AlternateContent>
      </w:r>
      <w:r w:rsidRPr="00866EB9">
        <w:rPr>
          <w:noProof/>
          <w:lang w:eastAsia="pl-PL"/>
        </w:rPr>
        <w:drawing>
          <wp:inline distT="0" distB="0" distL="0" distR="0" wp14:anchorId="571D9C8F" wp14:editId="260BEC39">
            <wp:extent cx="1438275" cy="1009650"/>
            <wp:effectExtent l="19050" t="0" r="9525" b="0"/>
            <wp:docPr id="1" name="Obraz 1" descr="ALIOR_B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ALIOR_BM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17F417F" w14:textId="77777777" w:rsidR="008078DB" w:rsidRDefault="008078DB" w:rsidP="003D7A75">
      <w:pPr>
        <w:jc w:val="both"/>
        <w:rPr>
          <w:rFonts w:ascii="Roboto" w:hAnsi="Roboto"/>
          <w:sz w:val="24"/>
          <w:szCs w:val="24"/>
        </w:rPr>
      </w:pPr>
    </w:p>
    <w:p w14:paraId="0A005E9C" w14:textId="06281B2D" w:rsidR="0041070F" w:rsidRDefault="008078DB" w:rsidP="0004615D">
      <w:pPr>
        <w:spacing w:before="120" w:after="120"/>
      </w:pPr>
      <w:r w:rsidRPr="00CC79C4">
        <w:t xml:space="preserve">Niniejsza informacja zawiera zestawienie kosztów inwestycji </w:t>
      </w:r>
      <w:r w:rsidR="00FE36A4">
        <w:t>w papiery wartościowe będące przedmiotem oferty publicznej</w:t>
      </w:r>
      <w:r w:rsidR="00CA2345">
        <w:t xml:space="preserve"> w ramach zapisu na akcje z prawa poboru</w:t>
      </w:r>
      <w:r w:rsidRPr="00CC79C4">
        <w:t xml:space="preserve">. Informacja wskazuje, jaki wpływ będą miały łączne koszty związane z usługą </w:t>
      </w:r>
      <w:r w:rsidR="00DD270F">
        <w:t>przyjmowania i przekazywania zleceń oraz</w:t>
      </w:r>
      <w:r w:rsidRPr="00CC79C4">
        <w:t xml:space="preserve"> instrumentem finansowym</w:t>
      </w:r>
      <w:r w:rsidR="00DD270F">
        <w:t xml:space="preserve"> będącym przedmiotem tej usługi</w:t>
      </w:r>
      <w:r w:rsidRPr="00CC79C4">
        <w:t xml:space="preserve"> na możliwy do uzyskania przez Klienta zwrot z inwestycji. Przedstawione dane </w:t>
      </w:r>
      <w:r w:rsidR="00DD270F">
        <w:t>nie obejmują kosztów związanych ze sprzedażą instrumentów finansowych</w:t>
      </w:r>
      <w:r w:rsidR="00B27907">
        <w:t>, a także</w:t>
      </w:r>
      <w:r w:rsidRPr="00CC79C4">
        <w:t xml:space="preserve"> podatków</w:t>
      </w:r>
      <w:r w:rsidR="00FE36A4">
        <w:t xml:space="preserve"> obciążających bezpośrednio Klienta</w:t>
      </w:r>
      <w:r w:rsidRPr="00CC79C4">
        <w:t>, których obowiązek zapłaty wynika z przepisów prawa podatkowego.</w:t>
      </w:r>
    </w:p>
    <w:p w14:paraId="4B3A465D" w14:textId="60C938F0" w:rsidR="0041070F" w:rsidRPr="0041070F" w:rsidRDefault="00514A32" w:rsidP="0041070F">
      <w:pPr>
        <w:spacing w:before="120" w:after="120"/>
        <w:jc w:val="both"/>
      </w:pPr>
      <w:r>
        <w:t xml:space="preserve">W związku z instrumentem finansowym i świadczonymi na rzecz Klienta usługami przyjmowania </w:t>
      </w:r>
      <w:r w:rsidR="007C4BEE">
        <w:br/>
      </w:r>
      <w:r>
        <w:t>i przekazywania zleceń Biur</w:t>
      </w:r>
      <w:r w:rsidR="0041070F" w:rsidRPr="0041070F">
        <w:t>o Maklerskie nie otrzymuje płatności od osób trzecich</w:t>
      </w:r>
      <w:r>
        <w:t>.</w:t>
      </w:r>
    </w:p>
    <w:p w14:paraId="15AA2BE7" w14:textId="77777777" w:rsidR="008078DB" w:rsidRPr="00CC79C4" w:rsidRDefault="008078DB" w:rsidP="003D7A75">
      <w:pPr>
        <w:spacing w:after="0"/>
        <w:jc w:val="both"/>
      </w:pPr>
    </w:p>
    <w:p w14:paraId="3C62EB13" w14:textId="231A5708" w:rsidR="008078DB" w:rsidRPr="00305EB6" w:rsidRDefault="00B83A1B" w:rsidP="008078DB">
      <w:pPr>
        <w:spacing w:before="120"/>
        <w:jc w:val="both"/>
        <w:rPr>
          <w:b/>
        </w:rPr>
      </w:pPr>
      <w:r w:rsidRPr="00305EB6">
        <w:rPr>
          <w:b/>
        </w:rPr>
        <w:t xml:space="preserve">AKCJE </w:t>
      </w:r>
      <w:r w:rsidR="00073DF9">
        <w:rPr>
          <w:b/>
        </w:rPr>
        <w:t xml:space="preserve">spółki </w:t>
      </w:r>
      <w:proofErr w:type="spellStart"/>
      <w:r w:rsidR="00AD3245" w:rsidRPr="00AD3245">
        <w:rPr>
          <w:b/>
          <w:bCs/>
        </w:rPr>
        <w:t>MediSensonic</w:t>
      </w:r>
      <w:proofErr w:type="spellEnd"/>
      <w:r w:rsidR="00AD3245" w:rsidRPr="00AD3245">
        <w:rPr>
          <w:b/>
          <w:bCs/>
        </w:rPr>
        <w:t xml:space="preserve"> S.A.</w:t>
      </w:r>
      <w:r w:rsidR="00AD3245">
        <w:rPr>
          <w:b/>
          <w:bCs/>
        </w:rPr>
        <w:t xml:space="preserve"> </w:t>
      </w:r>
      <w:r w:rsidR="0041070F" w:rsidRPr="00305EB6">
        <w:rPr>
          <w:bCs/>
        </w:rPr>
        <w:t xml:space="preserve"> – oferta publiczna</w:t>
      </w:r>
      <w:r w:rsidR="00571548">
        <w:rPr>
          <w:bCs/>
        </w:rPr>
        <w:t xml:space="preserve"> z prawem poboru</w:t>
      </w:r>
    </w:p>
    <w:p w14:paraId="79281504" w14:textId="6441406A" w:rsidR="00B27907" w:rsidRPr="00157AEC" w:rsidRDefault="00B27907" w:rsidP="001164CA">
      <w:pPr>
        <w:spacing w:after="120"/>
        <w:rPr>
          <w:rFonts w:ascii="Roboto" w:hAnsi="Roboto"/>
          <w:b/>
          <w:i/>
          <w:sz w:val="18"/>
          <w:szCs w:val="18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2977"/>
      </w:tblGrid>
      <w:tr w:rsidR="00B27907" w:rsidRPr="003D6BED" w14:paraId="13BEC6EA" w14:textId="77777777" w:rsidTr="00531F39">
        <w:trPr>
          <w:trHeight w:val="468"/>
        </w:trPr>
        <w:tc>
          <w:tcPr>
            <w:tcW w:w="6232" w:type="dxa"/>
            <w:shd w:val="clear" w:color="auto" w:fill="auto"/>
            <w:vAlign w:val="center"/>
            <w:hideMark/>
          </w:tcPr>
          <w:p w14:paraId="11BB28C0" w14:textId="03E3006B" w:rsidR="00B27907" w:rsidRPr="003D6BED" w:rsidRDefault="00B27907" w:rsidP="00C525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</w:pPr>
            <w:r w:rsidRPr="003D6BE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Koszty usług inwestycyjnych i usług dodatkowych związane z nabyciem instrumentu finansowego</w:t>
            </w:r>
            <w:r w:rsidR="00FA777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 (</w:t>
            </w:r>
            <w:r w:rsidR="00FF6B7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prowizja maklerska – opłata jednorazowa z tytułu świadczenia usługi przyjmowania i przekazywania zleceń) 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14:paraId="54170F9C" w14:textId="16C93649" w:rsidR="00B27907" w:rsidRPr="003D6BED" w:rsidRDefault="00571548" w:rsidP="00C525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0 </w:t>
            </w:r>
            <w:r w:rsidR="00B2790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zł</w:t>
            </w:r>
            <w:r w:rsidR="00B27907" w:rsidRPr="003D6BE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 </w:t>
            </w:r>
          </w:p>
        </w:tc>
      </w:tr>
      <w:tr w:rsidR="00B27907" w:rsidRPr="003D6BED" w14:paraId="5A494FE8" w14:textId="77777777" w:rsidTr="00531F39">
        <w:trPr>
          <w:trHeight w:val="278"/>
        </w:trPr>
        <w:tc>
          <w:tcPr>
            <w:tcW w:w="6232" w:type="dxa"/>
            <w:shd w:val="clear" w:color="auto" w:fill="auto"/>
            <w:vAlign w:val="center"/>
          </w:tcPr>
          <w:p w14:paraId="1D3C8BA3" w14:textId="77777777" w:rsidR="00B27907" w:rsidRPr="00471ED4" w:rsidRDefault="00B27907" w:rsidP="00C525C3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pl-PL"/>
              </w:rPr>
            </w:pPr>
            <w:r w:rsidRPr="00471ED4"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pl-PL"/>
              </w:rPr>
              <w:t>Koszty związane z instrumentem finansowym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6C5B8A5" w14:textId="77777777" w:rsidR="00B27907" w:rsidRPr="00471ED4" w:rsidRDefault="00B27907" w:rsidP="00C525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pl-PL"/>
              </w:rPr>
            </w:pPr>
            <w:r w:rsidRPr="00471ED4"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pl-PL"/>
              </w:rPr>
              <w:t>0 zł</w:t>
            </w:r>
          </w:p>
        </w:tc>
      </w:tr>
      <w:tr w:rsidR="00B27907" w:rsidRPr="003D6BED" w14:paraId="33D27AF8" w14:textId="77777777" w:rsidTr="00531F39">
        <w:trPr>
          <w:trHeight w:val="278"/>
        </w:trPr>
        <w:tc>
          <w:tcPr>
            <w:tcW w:w="6232" w:type="dxa"/>
            <w:shd w:val="clear" w:color="auto" w:fill="auto"/>
            <w:vAlign w:val="center"/>
            <w:hideMark/>
          </w:tcPr>
          <w:p w14:paraId="498B5970" w14:textId="77777777" w:rsidR="00B27907" w:rsidRPr="003D6BED" w:rsidRDefault="00B27907" w:rsidP="00C525C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3D6BED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pl-PL"/>
              </w:rPr>
              <w:t xml:space="preserve">Łączne koszty 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14:paraId="5BE9CFB7" w14:textId="457D636E" w:rsidR="00B27907" w:rsidRPr="0004615D" w:rsidRDefault="00CA2345" w:rsidP="00B279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</w:pPr>
            <w:r w:rsidRPr="0004615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0</w:t>
            </w:r>
            <w:r w:rsidR="00B111F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04615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zł</w:t>
            </w:r>
          </w:p>
        </w:tc>
      </w:tr>
      <w:tr w:rsidR="00B27907" w:rsidRPr="003D6BED" w14:paraId="68D454DC" w14:textId="77777777" w:rsidTr="00531F39">
        <w:trPr>
          <w:trHeight w:val="278"/>
        </w:trPr>
        <w:tc>
          <w:tcPr>
            <w:tcW w:w="6232" w:type="dxa"/>
            <w:shd w:val="clear" w:color="auto" w:fill="auto"/>
            <w:vAlign w:val="center"/>
            <w:hideMark/>
          </w:tcPr>
          <w:p w14:paraId="2CC44D9E" w14:textId="5839F947" w:rsidR="00B27907" w:rsidRPr="003D6BED" w:rsidRDefault="00B27907" w:rsidP="00C525C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3D6BED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pl-PL"/>
              </w:rPr>
              <w:t>Wpływ kosztów na zwrot z inwestycji</w:t>
            </w:r>
            <w:r w:rsidR="00E91D71" w:rsidRPr="00942E4A">
              <w:footnoteReference w:id="1"/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14:paraId="330BDAC4" w14:textId="1AFF81D3" w:rsidR="00B27907" w:rsidRPr="0004615D" w:rsidRDefault="00CA2345" w:rsidP="0004615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</w:pPr>
            <w:r w:rsidRPr="0004615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0</w:t>
            </w:r>
            <w:r w:rsidR="00B111F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04615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zł</w:t>
            </w:r>
          </w:p>
        </w:tc>
      </w:tr>
    </w:tbl>
    <w:p w14:paraId="120CCCAA" w14:textId="2447FFAB" w:rsidR="008078DB" w:rsidRPr="00157AEC" w:rsidRDefault="008078DB" w:rsidP="008078DB">
      <w:pPr>
        <w:spacing w:after="0"/>
        <w:rPr>
          <w:rFonts w:ascii="Roboto" w:hAnsi="Roboto"/>
          <w:b/>
          <w:i/>
          <w:sz w:val="18"/>
          <w:szCs w:val="18"/>
        </w:rPr>
      </w:pPr>
    </w:p>
    <w:p w14:paraId="10144A36" w14:textId="77777777" w:rsidR="008078DB" w:rsidRPr="006C21A1" w:rsidRDefault="008078DB" w:rsidP="006C21A1"/>
    <w:sectPr w:rsidR="008078DB" w:rsidRPr="006C21A1" w:rsidSect="002161D5">
      <w:footnotePr>
        <w:numFmt w:val="chicago"/>
      </w:footnotePr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14475" w14:textId="77777777" w:rsidR="003E3CBD" w:rsidRDefault="003E3CBD" w:rsidP="008078DB">
      <w:pPr>
        <w:spacing w:after="0" w:line="240" w:lineRule="auto"/>
      </w:pPr>
      <w:r>
        <w:separator/>
      </w:r>
    </w:p>
  </w:endnote>
  <w:endnote w:type="continuationSeparator" w:id="0">
    <w:p w14:paraId="02ADCBBF" w14:textId="77777777" w:rsidR="003E3CBD" w:rsidRDefault="003E3CBD" w:rsidP="008078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-Bold">
    <w:altName w:val="Calibri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746965" w14:textId="77777777" w:rsidR="003E3CBD" w:rsidRDefault="003E3CBD" w:rsidP="008078DB">
      <w:pPr>
        <w:spacing w:after="0" w:line="240" w:lineRule="auto"/>
      </w:pPr>
      <w:r>
        <w:separator/>
      </w:r>
    </w:p>
  </w:footnote>
  <w:footnote w:type="continuationSeparator" w:id="0">
    <w:p w14:paraId="68CD5984" w14:textId="77777777" w:rsidR="003E3CBD" w:rsidRDefault="003E3CBD" w:rsidP="008078DB">
      <w:pPr>
        <w:spacing w:after="0" w:line="240" w:lineRule="auto"/>
      </w:pPr>
      <w:r>
        <w:continuationSeparator/>
      </w:r>
    </w:p>
  </w:footnote>
  <w:footnote w:id="1">
    <w:p w14:paraId="431CFB40" w14:textId="2791DFB8" w:rsidR="00E91D71" w:rsidRDefault="00E91D71">
      <w:pPr>
        <w:pStyle w:val="Tekstprzypisudolnego"/>
      </w:pPr>
      <w:r w:rsidRPr="00942E4A">
        <w:footnoteRef/>
      </w:r>
      <w:r>
        <w:t xml:space="preserve"> </w:t>
      </w:r>
      <w:r w:rsidRPr="00E91D71">
        <w:t>wartość wyrażona w procentach, o jaką zmniejszy się wartość inwestycji w wyniku poniesionych kosztów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C11F2"/>
    <w:multiLevelType w:val="multilevel"/>
    <w:tmpl w:val="B5C8669C"/>
    <w:name w:val="ClientBullet"/>
    <w:lvl w:ilvl="0">
      <w:start w:val="1"/>
      <w:numFmt w:val="bullet"/>
      <w:pStyle w:val="BulletL1"/>
      <w:lvlText w:val="·"/>
      <w:lvlJc w:val="left"/>
      <w:pPr>
        <w:ind w:left="720" w:hanging="720"/>
      </w:pPr>
      <w:rPr>
        <w:rFonts w:ascii="Symbol" w:hAnsi="Symbol" w:hint="default"/>
      </w:rPr>
    </w:lvl>
    <w:lvl w:ilvl="1">
      <w:start w:val="1"/>
      <w:numFmt w:val="bullet"/>
      <w:lvlRestart w:val="0"/>
      <w:pStyle w:val="BulletL2"/>
      <w:lvlText w:val="-"/>
      <w:lvlJc w:val="left"/>
      <w:pPr>
        <w:ind w:left="720" w:hanging="720"/>
      </w:pPr>
      <w:rPr>
        <w:rFonts w:ascii="Symbol" w:hAnsi="Symbol" w:hint="default"/>
      </w:rPr>
    </w:lvl>
    <w:lvl w:ilvl="2">
      <w:start w:val="1"/>
      <w:numFmt w:val="bullet"/>
      <w:lvlRestart w:val="0"/>
      <w:pStyle w:val="BulletL3"/>
      <w:lvlText w:val="·"/>
      <w:lvlJc w:val="left"/>
      <w:pPr>
        <w:ind w:left="1440" w:hanging="720"/>
      </w:pPr>
      <w:rPr>
        <w:rFonts w:ascii="Symbol" w:hAnsi="Symbol" w:hint="default"/>
      </w:rPr>
    </w:lvl>
    <w:lvl w:ilvl="3">
      <w:start w:val="1"/>
      <w:numFmt w:val="bullet"/>
      <w:lvlRestart w:val="0"/>
      <w:pStyle w:val="BulletL4"/>
      <w:lvlText w:val="-"/>
      <w:lvlJc w:val="left"/>
      <w:pPr>
        <w:ind w:left="1440" w:hanging="720"/>
      </w:pPr>
      <w:rPr>
        <w:rFonts w:ascii="Symbol" w:hAnsi="Symbol" w:hint="default"/>
      </w:rPr>
    </w:lvl>
    <w:lvl w:ilvl="4">
      <w:start w:val="1"/>
      <w:numFmt w:val="bullet"/>
      <w:lvlRestart w:val="0"/>
      <w:pStyle w:val="BulletL5"/>
      <w:lvlText w:val="·"/>
      <w:lvlJc w:val="left"/>
      <w:pPr>
        <w:ind w:left="2160" w:hanging="720"/>
      </w:pPr>
      <w:rPr>
        <w:rFonts w:ascii="Symbol" w:hAnsi="Symbol" w:hint="default"/>
      </w:rPr>
    </w:lvl>
    <w:lvl w:ilvl="5">
      <w:start w:val="1"/>
      <w:numFmt w:val="bullet"/>
      <w:lvlRestart w:val="0"/>
      <w:pStyle w:val="BulletL6"/>
      <w:lvlText w:val="-"/>
      <w:lvlJc w:val="left"/>
      <w:pPr>
        <w:ind w:left="2160" w:hanging="720"/>
      </w:pPr>
      <w:rPr>
        <w:rFonts w:ascii="Symbol" w:hAnsi="Symbol" w:hint="default"/>
      </w:rPr>
    </w:lvl>
    <w:lvl w:ilvl="6">
      <w:start w:val="1"/>
      <w:numFmt w:val="bullet"/>
      <w:lvlRestart w:val="0"/>
      <w:pStyle w:val="BulletL7"/>
      <w:lvlText w:val="·"/>
      <w:lvlJc w:val="left"/>
      <w:pPr>
        <w:ind w:left="2880" w:hanging="720"/>
      </w:pPr>
      <w:rPr>
        <w:rFonts w:ascii="Symbol" w:hAnsi="Symbol" w:hint="default"/>
      </w:rPr>
    </w:lvl>
    <w:lvl w:ilvl="7">
      <w:start w:val="1"/>
      <w:numFmt w:val="bullet"/>
      <w:lvlRestart w:val="0"/>
      <w:pStyle w:val="BulletL8"/>
      <w:lvlText w:val="-"/>
      <w:lvlJc w:val="left"/>
      <w:pPr>
        <w:ind w:left="2880" w:hanging="720"/>
      </w:pPr>
      <w:rPr>
        <w:rFonts w:ascii="Symbol" w:hAnsi="Symbol" w:hint="default"/>
      </w:rPr>
    </w:lvl>
    <w:lvl w:ilvl="8">
      <w:start w:val="1"/>
      <w:numFmt w:val="bullet"/>
      <w:lvlRestart w:val="0"/>
      <w:pStyle w:val="BulletL9"/>
      <w:lvlText w:val="·"/>
      <w:lvlJc w:val="left"/>
      <w:pPr>
        <w:ind w:left="3600" w:hanging="720"/>
      </w:pPr>
      <w:rPr>
        <w:rFonts w:ascii="Symbol" w:hAnsi="Symbol" w:hint="default"/>
      </w:rPr>
    </w:lvl>
  </w:abstractNum>
  <w:abstractNum w:abstractNumId="1" w15:restartNumberingAfterBreak="0">
    <w:nsid w:val="02471B11"/>
    <w:multiLevelType w:val="hybridMultilevel"/>
    <w:tmpl w:val="31E809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AF6A52"/>
    <w:multiLevelType w:val="hybridMultilevel"/>
    <w:tmpl w:val="11E042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DA1227"/>
    <w:multiLevelType w:val="hybridMultilevel"/>
    <w:tmpl w:val="C35A0E4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B340141"/>
    <w:multiLevelType w:val="hybridMultilevel"/>
    <w:tmpl w:val="BF7C9B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4549E1"/>
    <w:multiLevelType w:val="hybridMultilevel"/>
    <w:tmpl w:val="F01CEA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D810A9"/>
    <w:multiLevelType w:val="hybridMultilevel"/>
    <w:tmpl w:val="8B0A5F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3D5B8C"/>
    <w:multiLevelType w:val="hybridMultilevel"/>
    <w:tmpl w:val="95E89486"/>
    <w:lvl w:ilvl="0" w:tplc="ADC031F8">
      <w:start w:val="1"/>
      <w:numFmt w:val="lowerLetter"/>
      <w:lvlText w:val="%1)"/>
      <w:lvlJc w:val="left"/>
      <w:pPr>
        <w:ind w:left="720" w:hanging="360"/>
      </w:pPr>
      <w:rPr>
        <w:rFonts w:ascii="Calibri" w:hAnsi="Calibri" w:cs="Times New Roman" w:hint="default"/>
        <w:sz w:val="18"/>
        <w:szCs w:val="18"/>
      </w:rPr>
    </w:lvl>
    <w:lvl w:ilvl="1" w:tplc="7D1878CE">
      <w:start w:val="1"/>
      <w:numFmt w:val="lowerLetter"/>
      <w:lvlText w:val="%2."/>
      <w:lvlJc w:val="left"/>
      <w:pPr>
        <w:ind w:left="1440" w:hanging="360"/>
      </w:pPr>
    </w:lvl>
    <w:lvl w:ilvl="2" w:tplc="D4F8BB20">
      <w:start w:val="1"/>
      <w:numFmt w:val="lowerRoman"/>
      <w:lvlText w:val="%3."/>
      <w:lvlJc w:val="right"/>
      <w:pPr>
        <w:ind w:left="2160" w:hanging="180"/>
      </w:pPr>
    </w:lvl>
    <w:lvl w:ilvl="3" w:tplc="66460056">
      <w:start w:val="1"/>
      <w:numFmt w:val="decimal"/>
      <w:lvlText w:val="%4."/>
      <w:lvlJc w:val="left"/>
      <w:pPr>
        <w:ind w:left="2880" w:hanging="360"/>
      </w:pPr>
    </w:lvl>
    <w:lvl w:ilvl="4" w:tplc="3FA8A412">
      <w:start w:val="1"/>
      <w:numFmt w:val="lowerLetter"/>
      <w:lvlText w:val="%5."/>
      <w:lvlJc w:val="left"/>
      <w:pPr>
        <w:ind w:left="3600" w:hanging="360"/>
      </w:pPr>
    </w:lvl>
    <w:lvl w:ilvl="5" w:tplc="F6E40F94">
      <w:start w:val="1"/>
      <w:numFmt w:val="lowerRoman"/>
      <w:lvlText w:val="%6."/>
      <w:lvlJc w:val="right"/>
      <w:pPr>
        <w:ind w:left="4320" w:hanging="180"/>
      </w:pPr>
    </w:lvl>
    <w:lvl w:ilvl="6" w:tplc="00FAD0AE">
      <w:start w:val="1"/>
      <w:numFmt w:val="decimal"/>
      <w:lvlText w:val="%7."/>
      <w:lvlJc w:val="left"/>
      <w:pPr>
        <w:ind w:left="5040" w:hanging="360"/>
      </w:pPr>
    </w:lvl>
    <w:lvl w:ilvl="7" w:tplc="4810F328">
      <w:start w:val="1"/>
      <w:numFmt w:val="lowerLetter"/>
      <w:lvlText w:val="%8."/>
      <w:lvlJc w:val="left"/>
      <w:pPr>
        <w:ind w:left="5760" w:hanging="360"/>
      </w:pPr>
    </w:lvl>
    <w:lvl w:ilvl="8" w:tplc="E5E6353E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E561A0"/>
    <w:multiLevelType w:val="hybridMultilevel"/>
    <w:tmpl w:val="221CF598"/>
    <w:lvl w:ilvl="0" w:tplc="ADC031F8">
      <w:start w:val="1"/>
      <w:numFmt w:val="lowerLetter"/>
      <w:lvlText w:val="%1)"/>
      <w:lvlJc w:val="left"/>
      <w:pPr>
        <w:ind w:left="360" w:hanging="360"/>
      </w:pPr>
      <w:rPr>
        <w:rFonts w:ascii="Calibri" w:hAnsi="Calibri" w:cs="Times New Roman" w:hint="default"/>
        <w:sz w:val="18"/>
        <w:szCs w:val="18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4955DC4"/>
    <w:multiLevelType w:val="hybridMultilevel"/>
    <w:tmpl w:val="4EB609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C97E4A"/>
    <w:multiLevelType w:val="hybridMultilevel"/>
    <w:tmpl w:val="3DEE29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BE503D"/>
    <w:multiLevelType w:val="hybridMultilevel"/>
    <w:tmpl w:val="490CE7E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DCD69AA"/>
    <w:multiLevelType w:val="hybridMultilevel"/>
    <w:tmpl w:val="7624B3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0275E9"/>
    <w:multiLevelType w:val="hybridMultilevel"/>
    <w:tmpl w:val="720800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7C113F"/>
    <w:multiLevelType w:val="hybridMultilevel"/>
    <w:tmpl w:val="C0EA8B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E609B1"/>
    <w:multiLevelType w:val="hybridMultilevel"/>
    <w:tmpl w:val="DAEAD1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BC73B9"/>
    <w:multiLevelType w:val="hybridMultilevel"/>
    <w:tmpl w:val="AC0CE11A"/>
    <w:lvl w:ilvl="0" w:tplc="167284D4">
      <w:start w:val="1"/>
      <w:numFmt w:val="lowerLetter"/>
      <w:lvlText w:val="%1)"/>
      <w:lvlJc w:val="left"/>
      <w:pPr>
        <w:ind w:left="360" w:hanging="360"/>
      </w:pPr>
      <w:rPr>
        <w:rFonts w:ascii="Calibri" w:hAnsi="Calibri" w:cs="Times New Roman" w:hint="default"/>
        <w:sz w:val="18"/>
        <w:szCs w:val="18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78820AE"/>
    <w:multiLevelType w:val="hybridMultilevel"/>
    <w:tmpl w:val="4850AF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BB78CB"/>
    <w:multiLevelType w:val="hybridMultilevel"/>
    <w:tmpl w:val="B2F2710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3C638FF"/>
    <w:multiLevelType w:val="hybridMultilevel"/>
    <w:tmpl w:val="83F4CA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B81626"/>
    <w:multiLevelType w:val="hybridMultilevel"/>
    <w:tmpl w:val="D0ACD1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F67AF4"/>
    <w:multiLevelType w:val="hybridMultilevel"/>
    <w:tmpl w:val="607840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14664F"/>
    <w:multiLevelType w:val="hybridMultilevel"/>
    <w:tmpl w:val="812A88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F6018D"/>
    <w:multiLevelType w:val="hybridMultilevel"/>
    <w:tmpl w:val="D74C29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BC7186"/>
    <w:multiLevelType w:val="hybridMultilevel"/>
    <w:tmpl w:val="96E2EF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171B88"/>
    <w:multiLevelType w:val="hybridMultilevel"/>
    <w:tmpl w:val="CDD26EB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  <w:szCs w:val="18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59904AB"/>
    <w:multiLevelType w:val="hybridMultilevel"/>
    <w:tmpl w:val="819EEAD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0F23A2"/>
    <w:multiLevelType w:val="hybridMultilevel"/>
    <w:tmpl w:val="37DEB63C"/>
    <w:lvl w:ilvl="0" w:tplc="FFB097AC">
      <w:start w:val="1"/>
      <w:numFmt w:val="decimal"/>
      <w:lvlText w:val="%1."/>
      <w:lvlJc w:val="left"/>
      <w:pPr>
        <w:ind w:left="720" w:hanging="360"/>
      </w:pPr>
      <w:rPr>
        <w:rFonts w:ascii="Calibri-Bold" w:eastAsiaTheme="minorHAnsi" w:hAnsi="Calibri-Bold" w:cs="Calibri-Bold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F13EA"/>
    <w:multiLevelType w:val="hybridMultilevel"/>
    <w:tmpl w:val="6F5CB4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946BE0"/>
    <w:multiLevelType w:val="multilevel"/>
    <w:tmpl w:val="3EF488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0" w15:restartNumberingAfterBreak="0">
    <w:nsid w:val="60D2122A"/>
    <w:multiLevelType w:val="hybridMultilevel"/>
    <w:tmpl w:val="432C7C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715385"/>
    <w:multiLevelType w:val="hybridMultilevel"/>
    <w:tmpl w:val="A508D3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023A84"/>
    <w:multiLevelType w:val="hybridMultilevel"/>
    <w:tmpl w:val="25EE94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170F02"/>
    <w:multiLevelType w:val="hybridMultilevel"/>
    <w:tmpl w:val="57F0F0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9223DE"/>
    <w:multiLevelType w:val="hybridMultilevel"/>
    <w:tmpl w:val="41B8B2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1924358">
    <w:abstractNumId w:val="0"/>
  </w:num>
  <w:num w:numId="2" w16cid:durableId="1919975381">
    <w:abstractNumId w:val="29"/>
  </w:num>
  <w:num w:numId="3" w16cid:durableId="408577758">
    <w:abstractNumId w:val="5"/>
  </w:num>
  <w:num w:numId="4" w16cid:durableId="1025785053">
    <w:abstractNumId w:val="19"/>
  </w:num>
  <w:num w:numId="5" w16cid:durableId="1958413335">
    <w:abstractNumId w:val="2"/>
  </w:num>
  <w:num w:numId="6" w16cid:durableId="1455638208">
    <w:abstractNumId w:val="1"/>
  </w:num>
  <w:num w:numId="7" w16cid:durableId="1407874905">
    <w:abstractNumId w:val="22"/>
  </w:num>
  <w:num w:numId="8" w16cid:durableId="63532865">
    <w:abstractNumId w:val="20"/>
  </w:num>
  <w:num w:numId="9" w16cid:durableId="712731414">
    <w:abstractNumId w:val="13"/>
  </w:num>
  <w:num w:numId="10" w16cid:durableId="1650746900">
    <w:abstractNumId w:val="6"/>
  </w:num>
  <w:num w:numId="11" w16cid:durableId="1401829809">
    <w:abstractNumId w:val="4"/>
  </w:num>
  <w:num w:numId="12" w16cid:durableId="1158419320">
    <w:abstractNumId w:val="30"/>
  </w:num>
  <w:num w:numId="13" w16cid:durableId="1756047364">
    <w:abstractNumId w:val="28"/>
  </w:num>
  <w:num w:numId="14" w16cid:durableId="1168861518">
    <w:abstractNumId w:val="26"/>
  </w:num>
  <w:num w:numId="15" w16cid:durableId="310910841">
    <w:abstractNumId w:val="9"/>
  </w:num>
  <w:num w:numId="16" w16cid:durableId="114099745">
    <w:abstractNumId w:val="34"/>
  </w:num>
  <w:num w:numId="17" w16cid:durableId="1969512132">
    <w:abstractNumId w:val="33"/>
  </w:num>
  <w:num w:numId="18" w16cid:durableId="1614745744">
    <w:abstractNumId w:val="10"/>
  </w:num>
  <w:num w:numId="19" w16cid:durableId="1688869690">
    <w:abstractNumId w:val="17"/>
  </w:num>
  <w:num w:numId="20" w16cid:durableId="2128231853">
    <w:abstractNumId w:val="32"/>
  </w:num>
  <w:num w:numId="21" w16cid:durableId="192311530">
    <w:abstractNumId w:val="15"/>
  </w:num>
  <w:num w:numId="22" w16cid:durableId="1161239143">
    <w:abstractNumId w:val="12"/>
  </w:num>
  <w:num w:numId="23" w16cid:durableId="1923368887">
    <w:abstractNumId w:val="27"/>
  </w:num>
  <w:num w:numId="24" w16cid:durableId="1425540470">
    <w:abstractNumId w:val="11"/>
  </w:num>
  <w:num w:numId="25" w16cid:durableId="444544752">
    <w:abstractNumId w:val="3"/>
  </w:num>
  <w:num w:numId="26" w16cid:durableId="1968856393">
    <w:abstractNumId w:val="14"/>
  </w:num>
  <w:num w:numId="27" w16cid:durableId="685131728">
    <w:abstractNumId w:val="31"/>
  </w:num>
  <w:num w:numId="28" w16cid:durableId="1244492393">
    <w:abstractNumId w:val="18"/>
  </w:num>
  <w:num w:numId="29" w16cid:durableId="1831630051">
    <w:abstractNumId w:val="21"/>
  </w:num>
  <w:num w:numId="30" w16cid:durableId="909073689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390542836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92033066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992223273">
    <w:abstractNumId w:val="7"/>
  </w:num>
  <w:num w:numId="34" w16cid:durableId="1029111937">
    <w:abstractNumId w:val="25"/>
  </w:num>
  <w:num w:numId="35" w16cid:durableId="1802066600">
    <w:abstractNumId w:val="24"/>
  </w:num>
  <w:num w:numId="36" w16cid:durableId="4105615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20"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1A1"/>
    <w:rsid w:val="00024340"/>
    <w:rsid w:val="00032460"/>
    <w:rsid w:val="00033ADB"/>
    <w:rsid w:val="00040490"/>
    <w:rsid w:val="0004615D"/>
    <w:rsid w:val="00050070"/>
    <w:rsid w:val="000739EC"/>
    <w:rsid w:val="00073DF9"/>
    <w:rsid w:val="00081384"/>
    <w:rsid w:val="00087D1B"/>
    <w:rsid w:val="00092127"/>
    <w:rsid w:val="000A03E6"/>
    <w:rsid w:val="000C315C"/>
    <w:rsid w:val="000D1975"/>
    <w:rsid w:val="00111959"/>
    <w:rsid w:val="00113DE3"/>
    <w:rsid w:val="001164CA"/>
    <w:rsid w:val="00131898"/>
    <w:rsid w:val="001574E8"/>
    <w:rsid w:val="00161261"/>
    <w:rsid w:val="001C6702"/>
    <w:rsid w:val="001E43EE"/>
    <w:rsid w:val="00210F63"/>
    <w:rsid w:val="002161D5"/>
    <w:rsid w:val="0024187A"/>
    <w:rsid w:val="00254592"/>
    <w:rsid w:val="002D2251"/>
    <w:rsid w:val="002E6EC2"/>
    <w:rsid w:val="002F46C4"/>
    <w:rsid w:val="00302FB9"/>
    <w:rsid w:val="00305EB6"/>
    <w:rsid w:val="00327843"/>
    <w:rsid w:val="003333C9"/>
    <w:rsid w:val="003365CC"/>
    <w:rsid w:val="00383842"/>
    <w:rsid w:val="003A40BE"/>
    <w:rsid w:val="003A72CB"/>
    <w:rsid w:val="003B30D9"/>
    <w:rsid w:val="003D6BED"/>
    <w:rsid w:val="003D7A75"/>
    <w:rsid w:val="003E3CBD"/>
    <w:rsid w:val="0041070F"/>
    <w:rsid w:val="00425F60"/>
    <w:rsid w:val="004625D8"/>
    <w:rsid w:val="00471ED4"/>
    <w:rsid w:val="00474830"/>
    <w:rsid w:val="004B22FE"/>
    <w:rsid w:val="004B6F44"/>
    <w:rsid w:val="004C7FBF"/>
    <w:rsid w:val="004F049D"/>
    <w:rsid w:val="004F26AA"/>
    <w:rsid w:val="00514A32"/>
    <w:rsid w:val="00525704"/>
    <w:rsid w:val="00526D3B"/>
    <w:rsid w:val="00531F39"/>
    <w:rsid w:val="00536193"/>
    <w:rsid w:val="005509D3"/>
    <w:rsid w:val="00571548"/>
    <w:rsid w:val="005837C1"/>
    <w:rsid w:val="00584436"/>
    <w:rsid w:val="00587788"/>
    <w:rsid w:val="00597491"/>
    <w:rsid w:val="005B274E"/>
    <w:rsid w:val="005B4E09"/>
    <w:rsid w:val="005D4FD7"/>
    <w:rsid w:val="005D5809"/>
    <w:rsid w:val="00614E4C"/>
    <w:rsid w:val="00626F4F"/>
    <w:rsid w:val="00633734"/>
    <w:rsid w:val="006C21A1"/>
    <w:rsid w:val="006D0208"/>
    <w:rsid w:val="006D54D2"/>
    <w:rsid w:val="00720B9F"/>
    <w:rsid w:val="00730A78"/>
    <w:rsid w:val="00742E6D"/>
    <w:rsid w:val="0076340A"/>
    <w:rsid w:val="0078270E"/>
    <w:rsid w:val="00784366"/>
    <w:rsid w:val="007975B7"/>
    <w:rsid w:val="007B357F"/>
    <w:rsid w:val="007B4002"/>
    <w:rsid w:val="007C4BEE"/>
    <w:rsid w:val="007D0CE7"/>
    <w:rsid w:val="007F26AA"/>
    <w:rsid w:val="008078DB"/>
    <w:rsid w:val="00826F0B"/>
    <w:rsid w:val="00835EF0"/>
    <w:rsid w:val="00840669"/>
    <w:rsid w:val="00893DDC"/>
    <w:rsid w:val="00894FEB"/>
    <w:rsid w:val="008C1CD2"/>
    <w:rsid w:val="008E4D1B"/>
    <w:rsid w:val="008F4A08"/>
    <w:rsid w:val="00942E4A"/>
    <w:rsid w:val="00982661"/>
    <w:rsid w:val="00986D50"/>
    <w:rsid w:val="00992F63"/>
    <w:rsid w:val="009933EA"/>
    <w:rsid w:val="00996E6A"/>
    <w:rsid w:val="009A7970"/>
    <w:rsid w:val="009E19C7"/>
    <w:rsid w:val="009E28EA"/>
    <w:rsid w:val="009F7803"/>
    <w:rsid w:val="00A67F08"/>
    <w:rsid w:val="00A83851"/>
    <w:rsid w:val="00A9007E"/>
    <w:rsid w:val="00AB2A99"/>
    <w:rsid w:val="00AD3245"/>
    <w:rsid w:val="00B111FC"/>
    <w:rsid w:val="00B149D0"/>
    <w:rsid w:val="00B15F8E"/>
    <w:rsid w:val="00B23A47"/>
    <w:rsid w:val="00B27907"/>
    <w:rsid w:val="00B542B5"/>
    <w:rsid w:val="00B54BBA"/>
    <w:rsid w:val="00B560A3"/>
    <w:rsid w:val="00B710E2"/>
    <w:rsid w:val="00B83A1B"/>
    <w:rsid w:val="00B84E65"/>
    <w:rsid w:val="00B951C3"/>
    <w:rsid w:val="00BB51A8"/>
    <w:rsid w:val="00BB5ED5"/>
    <w:rsid w:val="00BC633E"/>
    <w:rsid w:val="00BD10A9"/>
    <w:rsid w:val="00BE7BF6"/>
    <w:rsid w:val="00C078C1"/>
    <w:rsid w:val="00C110E4"/>
    <w:rsid w:val="00C65FFB"/>
    <w:rsid w:val="00C72F5F"/>
    <w:rsid w:val="00C75647"/>
    <w:rsid w:val="00CA2345"/>
    <w:rsid w:val="00CA53B9"/>
    <w:rsid w:val="00CC79C4"/>
    <w:rsid w:val="00CD0C31"/>
    <w:rsid w:val="00D31771"/>
    <w:rsid w:val="00D40928"/>
    <w:rsid w:val="00D536C9"/>
    <w:rsid w:val="00D55479"/>
    <w:rsid w:val="00D75861"/>
    <w:rsid w:val="00D91966"/>
    <w:rsid w:val="00DB2660"/>
    <w:rsid w:val="00DB4F7F"/>
    <w:rsid w:val="00DC1E6E"/>
    <w:rsid w:val="00DC3D1F"/>
    <w:rsid w:val="00DD270F"/>
    <w:rsid w:val="00DD44C6"/>
    <w:rsid w:val="00DF5778"/>
    <w:rsid w:val="00E1028A"/>
    <w:rsid w:val="00E346F9"/>
    <w:rsid w:val="00E36F91"/>
    <w:rsid w:val="00E45B90"/>
    <w:rsid w:val="00E47BEB"/>
    <w:rsid w:val="00E864CE"/>
    <w:rsid w:val="00E9130A"/>
    <w:rsid w:val="00E91D71"/>
    <w:rsid w:val="00EA65B3"/>
    <w:rsid w:val="00F33E38"/>
    <w:rsid w:val="00F45C5A"/>
    <w:rsid w:val="00F46D1B"/>
    <w:rsid w:val="00F52F0C"/>
    <w:rsid w:val="00F5308F"/>
    <w:rsid w:val="00F620D5"/>
    <w:rsid w:val="00F63669"/>
    <w:rsid w:val="00F668DB"/>
    <w:rsid w:val="00F8051B"/>
    <w:rsid w:val="00FA5321"/>
    <w:rsid w:val="00FA7772"/>
    <w:rsid w:val="00FB553D"/>
    <w:rsid w:val="00FE36A4"/>
    <w:rsid w:val="00FF218E"/>
    <w:rsid w:val="00FF6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57ABF1"/>
  <w15:docId w15:val="{494C2956-7FAD-45BE-B853-33851A962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21A1"/>
    <w:rPr>
      <w:rFonts w:eastAsiaTheme="minorEastAsia"/>
      <w:lang w:val="pl-PL"/>
    </w:rPr>
  </w:style>
  <w:style w:type="paragraph" w:styleId="Nagwek1">
    <w:name w:val="heading 1"/>
    <w:aliases w:val="KISA_2 poziom"/>
    <w:basedOn w:val="Normalny"/>
    <w:next w:val="Normalny"/>
    <w:link w:val="Nagwek1Znak"/>
    <w:uiPriority w:val="99"/>
    <w:qFormat/>
    <w:rsid w:val="002161D5"/>
    <w:pPr>
      <w:keepNext/>
      <w:keepLines/>
      <w:tabs>
        <w:tab w:val="num" w:pos="2160"/>
      </w:tabs>
      <w:spacing w:before="120" w:after="0" w:line="259" w:lineRule="auto"/>
      <w:ind w:left="2160" w:hanging="720"/>
      <w:outlineLvl w:val="0"/>
    </w:pPr>
    <w:rPr>
      <w:rFonts w:ascii="Calibri" w:eastAsia="Times New Roman" w:hAnsi="Calibri" w:cs="Times New Roman"/>
      <w:b/>
      <w:sz w:val="20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E7BF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cText">
    <w:name w:val="DocText"/>
    <w:basedOn w:val="Normalny"/>
    <w:rsid w:val="006C21A1"/>
    <w:pPr>
      <w:spacing w:before="200" w:after="0" w:line="280" w:lineRule="atLeast"/>
      <w:jc w:val="both"/>
    </w:pPr>
    <w:rPr>
      <w:rFonts w:ascii="Times New Roman" w:hAnsi="Times New Roman" w:cs="Times New Roman"/>
      <w:sz w:val="20"/>
      <w:lang w:val="en-GB"/>
    </w:rPr>
  </w:style>
  <w:style w:type="paragraph" w:customStyle="1" w:styleId="BulletL1">
    <w:name w:val="BulletL1"/>
    <w:basedOn w:val="DocText"/>
    <w:rsid w:val="006C21A1"/>
    <w:pPr>
      <w:numPr>
        <w:numId w:val="1"/>
      </w:numPr>
    </w:pPr>
  </w:style>
  <w:style w:type="paragraph" w:customStyle="1" w:styleId="BulletL2">
    <w:name w:val="BulletL2"/>
    <w:basedOn w:val="DocText"/>
    <w:rsid w:val="006C21A1"/>
    <w:pPr>
      <w:numPr>
        <w:ilvl w:val="1"/>
        <w:numId w:val="1"/>
      </w:numPr>
    </w:pPr>
  </w:style>
  <w:style w:type="paragraph" w:customStyle="1" w:styleId="BulletL3">
    <w:name w:val="BulletL3"/>
    <w:basedOn w:val="DocText"/>
    <w:rsid w:val="006C21A1"/>
    <w:pPr>
      <w:numPr>
        <w:ilvl w:val="2"/>
        <w:numId w:val="1"/>
      </w:numPr>
    </w:pPr>
  </w:style>
  <w:style w:type="paragraph" w:customStyle="1" w:styleId="BulletL4">
    <w:name w:val="BulletL4"/>
    <w:basedOn w:val="DocText"/>
    <w:rsid w:val="006C21A1"/>
    <w:pPr>
      <w:numPr>
        <w:ilvl w:val="3"/>
        <w:numId w:val="1"/>
      </w:numPr>
    </w:pPr>
  </w:style>
  <w:style w:type="paragraph" w:customStyle="1" w:styleId="BulletL5">
    <w:name w:val="BulletL5"/>
    <w:basedOn w:val="DocText"/>
    <w:rsid w:val="006C21A1"/>
    <w:pPr>
      <w:numPr>
        <w:ilvl w:val="4"/>
        <w:numId w:val="1"/>
      </w:numPr>
    </w:pPr>
  </w:style>
  <w:style w:type="paragraph" w:customStyle="1" w:styleId="BulletL6">
    <w:name w:val="BulletL6"/>
    <w:basedOn w:val="DocText"/>
    <w:rsid w:val="006C21A1"/>
    <w:pPr>
      <w:numPr>
        <w:ilvl w:val="5"/>
        <w:numId w:val="1"/>
      </w:numPr>
    </w:pPr>
  </w:style>
  <w:style w:type="paragraph" w:customStyle="1" w:styleId="BulletL7">
    <w:name w:val="BulletL7"/>
    <w:basedOn w:val="DocText"/>
    <w:rsid w:val="006C21A1"/>
    <w:pPr>
      <w:numPr>
        <w:ilvl w:val="6"/>
        <w:numId w:val="1"/>
      </w:numPr>
    </w:pPr>
  </w:style>
  <w:style w:type="paragraph" w:customStyle="1" w:styleId="BulletL8">
    <w:name w:val="BulletL8"/>
    <w:basedOn w:val="DocText"/>
    <w:rsid w:val="006C21A1"/>
    <w:pPr>
      <w:numPr>
        <w:ilvl w:val="7"/>
        <w:numId w:val="1"/>
      </w:numPr>
    </w:pPr>
  </w:style>
  <w:style w:type="paragraph" w:customStyle="1" w:styleId="BulletL9">
    <w:name w:val="BulletL9"/>
    <w:basedOn w:val="DocText"/>
    <w:rsid w:val="006C21A1"/>
    <w:pPr>
      <w:numPr>
        <w:ilvl w:val="8"/>
        <w:numId w:val="1"/>
      </w:numPr>
    </w:pPr>
  </w:style>
  <w:style w:type="paragraph" w:customStyle="1" w:styleId="Default">
    <w:name w:val="Default"/>
    <w:rsid w:val="006C21A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pl-PL"/>
    </w:rPr>
  </w:style>
  <w:style w:type="character" w:styleId="Hipercze">
    <w:name w:val="Hyperlink"/>
    <w:basedOn w:val="Domylnaczcionkaakapitu"/>
    <w:uiPriority w:val="99"/>
    <w:unhideWhenUsed/>
    <w:rsid w:val="00D55479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07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78DB"/>
    <w:rPr>
      <w:rFonts w:ascii="Tahoma" w:eastAsiaTheme="minorEastAsia" w:hAnsi="Tahoma" w:cs="Tahoma"/>
      <w:sz w:val="16"/>
      <w:szCs w:val="16"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8078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78DB"/>
    <w:rPr>
      <w:rFonts w:eastAsiaTheme="minorEastAsia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8078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78DB"/>
    <w:rPr>
      <w:rFonts w:eastAsiaTheme="minorEastAsia"/>
      <w:lang w:val="pl-PL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078D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eastAsia="pl-P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078DB"/>
    <w:rPr>
      <w:rFonts w:eastAsiaTheme="minorEastAsia"/>
      <w:b/>
      <w:bCs/>
      <w:i/>
      <w:iCs/>
      <w:color w:val="4F81BD" w:themeColor="accent1"/>
      <w:lang w:val="pl-PL" w:eastAsia="pl-PL"/>
    </w:rPr>
  </w:style>
  <w:style w:type="character" w:customStyle="1" w:styleId="Nagwek1Znak">
    <w:name w:val="Nagłówek 1 Znak"/>
    <w:aliases w:val="KISA_2 poziom Znak"/>
    <w:basedOn w:val="Domylnaczcionkaakapitu"/>
    <w:link w:val="Nagwek1"/>
    <w:uiPriority w:val="99"/>
    <w:rsid w:val="002161D5"/>
    <w:rPr>
      <w:rFonts w:ascii="Calibri" w:eastAsia="Times New Roman" w:hAnsi="Calibri" w:cs="Times New Roman"/>
      <w:b/>
      <w:sz w:val="20"/>
      <w:szCs w:val="32"/>
      <w:lang w:val="pl-PL"/>
    </w:rPr>
  </w:style>
  <w:style w:type="paragraph" w:styleId="Bezodstpw">
    <w:name w:val="No Spacing"/>
    <w:aliases w:val="KISA_1 poziom"/>
    <w:basedOn w:val="Nagwek1"/>
    <w:next w:val="Normalny"/>
    <w:uiPriority w:val="99"/>
    <w:qFormat/>
    <w:rsid w:val="002161D5"/>
    <w:pPr>
      <w:spacing w:before="240" w:after="240" w:line="240" w:lineRule="auto"/>
      <w:jc w:val="center"/>
    </w:pPr>
  </w:style>
  <w:style w:type="paragraph" w:styleId="Akapitzlist">
    <w:name w:val="List Paragraph"/>
    <w:aliases w:val="1 Akapit z listą"/>
    <w:basedOn w:val="Normalny"/>
    <w:link w:val="AkapitzlistZnak"/>
    <w:uiPriority w:val="34"/>
    <w:qFormat/>
    <w:rsid w:val="002161D5"/>
    <w:pPr>
      <w:spacing w:before="120" w:after="120" w:line="259" w:lineRule="auto"/>
      <w:ind w:left="720"/>
      <w:contextualSpacing/>
      <w:jc w:val="both"/>
    </w:pPr>
    <w:rPr>
      <w:rFonts w:ascii="Calibri" w:eastAsia="Calibri" w:hAnsi="Calibri" w:cs="Times New Roman"/>
      <w:sz w:val="20"/>
    </w:rPr>
  </w:style>
  <w:style w:type="character" w:customStyle="1" w:styleId="AkapitzlistZnak">
    <w:name w:val="Akapit z listą Znak"/>
    <w:aliases w:val="1 Akapit z listą Znak"/>
    <w:basedOn w:val="Domylnaczcionkaakapitu"/>
    <w:link w:val="Akapitzlist"/>
    <w:uiPriority w:val="34"/>
    <w:qFormat/>
    <w:locked/>
    <w:rsid w:val="002161D5"/>
    <w:rPr>
      <w:rFonts w:ascii="Calibri" w:eastAsia="Calibri" w:hAnsi="Calibri" w:cs="Times New Roman"/>
      <w:sz w:val="20"/>
      <w:lang w:val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D0CE7"/>
    <w:rPr>
      <w:color w:val="808080"/>
      <w:shd w:val="clear" w:color="auto" w:fill="E6E6E6"/>
    </w:rPr>
  </w:style>
  <w:style w:type="character" w:styleId="UyteHipercze">
    <w:name w:val="FollowedHyperlink"/>
    <w:basedOn w:val="Domylnaczcionkaakapitu"/>
    <w:uiPriority w:val="99"/>
    <w:semiHidden/>
    <w:unhideWhenUsed/>
    <w:rsid w:val="007D0CE7"/>
    <w:rPr>
      <w:color w:val="800080" w:themeColor="followedHyperlink"/>
      <w:u w:val="single"/>
    </w:rPr>
  </w:style>
  <w:style w:type="character" w:styleId="Wzmianka">
    <w:name w:val="Mention"/>
    <w:basedOn w:val="Domylnaczcionkaakapitu"/>
    <w:uiPriority w:val="99"/>
    <w:semiHidden/>
    <w:unhideWhenUsed/>
    <w:rsid w:val="0024187A"/>
    <w:rPr>
      <w:color w:val="2B579A"/>
      <w:shd w:val="clear" w:color="auto" w:fill="E6E6E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C1E6E"/>
    <w:rPr>
      <w:color w:val="808080"/>
      <w:shd w:val="clear" w:color="auto" w:fill="E6E6E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E7BF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l-PL"/>
    </w:rPr>
  </w:style>
  <w:style w:type="paragraph" w:styleId="Poprawka">
    <w:name w:val="Revision"/>
    <w:hidden/>
    <w:uiPriority w:val="99"/>
    <w:semiHidden/>
    <w:rsid w:val="00DD270F"/>
    <w:pPr>
      <w:spacing w:after="0" w:line="240" w:lineRule="auto"/>
    </w:pPr>
    <w:rPr>
      <w:rFonts w:eastAsiaTheme="minorEastAsia"/>
      <w:lang w:val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91D7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91D71"/>
    <w:rPr>
      <w:rFonts w:eastAsiaTheme="minorEastAsia"/>
      <w:sz w:val="20"/>
      <w:szCs w:val="20"/>
      <w:lang w:val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91D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479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59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92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4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77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96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5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1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16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56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4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8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8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63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0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03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63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0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6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53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98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7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8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0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1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9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7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2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7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9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6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84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9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12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07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00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01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17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1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8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7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03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88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9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7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5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9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2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4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85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09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5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7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6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3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6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92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7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67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97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9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13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5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81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7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61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7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90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4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9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3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12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22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5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47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31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0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80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6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53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5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14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5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00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4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03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63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43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5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4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2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53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4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12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1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1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55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3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19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6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3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86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3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60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7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6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5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66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83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9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9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3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42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8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8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15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7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7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39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1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9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3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47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0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1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8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4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63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04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7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07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2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5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9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06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7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3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0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45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42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86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03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9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03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01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5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19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1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8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90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36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8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5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0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0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13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80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4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7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1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21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1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15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72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03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9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26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3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5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12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3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4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9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94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0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6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76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4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82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6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78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5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2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7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8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7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51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1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6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7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82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2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8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07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2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70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62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99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7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39D75-1A67-4074-8E70-6DCB37F5B6D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feaa520-8769-46b1-ba3f-0459c8682104}" enabled="1" method="Standard" siteId="{5b7e7e76-9aca-4bca-b480-c8468c5ba86f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166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Alior Bank S.A.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Leszek Borowski</dc:creator>
  <cp:lastModifiedBy>Katarzyna Dulińska</cp:lastModifiedBy>
  <cp:revision>2</cp:revision>
  <cp:lastPrinted>2018-03-02T14:25:00Z</cp:lastPrinted>
  <dcterms:created xsi:type="dcterms:W3CDTF">2026-03-17T09:44:00Z</dcterms:created>
  <dcterms:modified xsi:type="dcterms:W3CDTF">2026-03-17T09:44:00Z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eaa520-8769-46b1-ba3f-0459c8682104_Enabled">
    <vt:lpwstr>true</vt:lpwstr>
  </property>
  <property fmtid="{D5CDD505-2E9C-101B-9397-08002B2CF9AE}" pid="3" name="MSIP_Label_5feaa520-8769-46b1-ba3f-0459c8682104_SetDate">
    <vt:lpwstr>2022-12-08T11:42:34Z</vt:lpwstr>
  </property>
  <property fmtid="{D5CDD505-2E9C-101B-9397-08002B2CF9AE}" pid="4" name="MSIP_Label_5feaa520-8769-46b1-ba3f-0459c8682104_Method">
    <vt:lpwstr>Standard</vt:lpwstr>
  </property>
  <property fmtid="{D5CDD505-2E9C-101B-9397-08002B2CF9AE}" pid="5" name="MSIP_Label_5feaa520-8769-46b1-ba3f-0459c8682104_Name">
    <vt:lpwstr>Wewnętrzne</vt:lpwstr>
  </property>
  <property fmtid="{D5CDD505-2E9C-101B-9397-08002B2CF9AE}" pid="6" name="MSIP_Label_5feaa520-8769-46b1-ba3f-0459c8682104_SiteId">
    <vt:lpwstr>5b7e7e76-9aca-4bca-b480-c8468c5ba86f</vt:lpwstr>
  </property>
  <property fmtid="{D5CDD505-2E9C-101B-9397-08002B2CF9AE}" pid="7" name="MSIP_Label_5feaa520-8769-46b1-ba3f-0459c8682104_ActionId">
    <vt:lpwstr>8c3ff9b8-a2d5-478e-ad78-5fd663ac5e4a</vt:lpwstr>
  </property>
  <property fmtid="{D5CDD505-2E9C-101B-9397-08002B2CF9AE}" pid="8" name="MSIP_Label_5feaa520-8769-46b1-ba3f-0459c8682104_ContentBits">
    <vt:lpwstr>0</vt:lpwstr>
  </property>
</Properties>
</file>